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jc w:val="center"/>
      </w:pPr>
      <w:r>
        <w:rPr/>
        <w:t>Programme</w:t>
      </w:r>
      <w:r>
        <w:rPr>
          <w:spacing w:val="-2"/>
        </w:rPr>
        <w:t> </w:t>
      </w:r>
      <w:r>
        <w:rPr/>
        <w:t>-</w:t>
      </w:r>
      <w:r>
        <w:rPr>
          <w:spacing w:val="-1"/>
        </w:rPr>
        <w:t> </w:t>
      </w:r>
      <w:r>
        <w:rPr/>
        <w:t>Séminaire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recherche</w:t>
      </w:r>
      <w:r>
        <w:rPr>
          <w:spacing w:val="-2"/>
        </w:rPr>
        <w:t> </w:t>
      </w:r>
      <w:r>
        <w:rPr/>
        <w:t>du</w:t>
      </w:r>
      <w:r>
        <w:rPr>
          <w:spacing w:val="-3"/>
        </w:rPr>
        <w:t> </w:t>
      </w:r>
      <w:r>
        <w:rPr/>
        <w:t>26</w:t>
      </w:r>
      <w:r>
        <w:rPr>
          <w:spacing w:val="-3"/>
        </w:rPr>
        <w:t> </w:t>
      </w:r>
      <w:r>
        <w:rPr/>
        <w:t>juin</w:t>
      </w:r>
      <w:r>
        <w:rPr>
          <w:spacing w:val="-5"/>
        </w:rPr>
        <w:t> </w:t>
      </w:r>
      <w:r>
        <w:rPr/>
        <w:t>2023</w:t>
      </w:r>
    </w:p>
    <w:p>
      <w:pPr>
        <w:spacing w:before="185"/>
        <w:ind w:left="1012" w:right="1013" w:firstLine="0"/>
        <w:jc w:val="center"/>
        <w:rPr>
          <w:sz w:val="24"/>
        </w:rPr>
      </w:pPr>
      <w:r>
        <w:rPr>
          <w:sz w:val="24"/>
        </w:rPr>
        <w:t>En mode</w:t>
      </w:r>
      <w:r>
        <w:rPr>
          <w:spacing w:val="-2"/>
          <w:sz w:val="24"/>
        </w:rPr>
        <w:t> </w:t>
      </w:r>
      <w:r>
        <w:rPr>
          <w:sz w:val="24"/>
        </w:rPr>
        <w:t>hybride</w:t>
      </w:r>
      <w:r>
        <w:rPr>
          <w:spacing w:val="-1"/>
          <w:sz w:val="24"/>
        </w:rPr>
        <w:t> </w:t>
      </w:r>
      <w:r>
        <w:rPr>
          <w:sz w:val="24"/>
        </w:rPr>
        <w:t>: Espace</w:t>
      </w:r>
      <w:r>
        <w:rPr>
          <w:spacing w:val="-1"/>
          <w:sz w:val="24"/>
        </w:rPr>
        <w:t> </w:t>
      </w:r>
      <w:r>
        <w:rPr>
          <w:sz w:val="24"/>
        </w:rPr>
        <w:t>Vinci,</w:t>
      </w:r>
      <w:r>
        <w:rPr>
          <w:spacing w:val="-3"/>
          <w:sz w:val="24"/>
        </w:rPr>
        <w:t> </w:t>
      </w:r>
      <w:r>
        <w:rPr>
          <w:sz w:val="24"/>
        </w:rPr>
        <w:t>25</w:t>
      </w:r>
      <w:r>
        <w:rPr>
          <w:spacing w:val="-2"/>
          <w:sz w:val="24"/>
        </w:rPr>
        <w:t> </w:t>
      </w:r>
      <w:r>
        <w:rPr>
          <w:sz w:val="24"/>
        </w:rPr>
        <w:t>rue</w:t>
      </w:r>
      <w:r>
        <w:rPr>
          <w:spacing w:val="-3"/>
          <w:sz w:val="24"/>
        </w:rPr>
        <w:t> </w:t>
      </w:r>
      <w:r>
        <w:rPr>
          <w:sz w:val="24"/>
        </w:rPr>
        <w:t>des</w:t>
      </w:r>
      <w:r>
        <w:rPr>
          <w:spacing w:val="-1"/>
          <w:sz w:val="24"/>
        </w:rPr>
        <w:t> </w:t>
      </w:r>
      <w:r>
        <w:rPr>
          <w:sz w:val="24"/>
        </w:rPr>
        <w:t>Jeuneurs,</w:t>
      </w:r>
      <w:r>
        <w:rPr>
          <w:spacing w:val="-1"/>
          <w:sz w:val="24"/>
        </w:rPr>
        <w:t> </w:t>
      </w:r>
      <w:r>
        <w:rPr>
          <w:sz w:val="24"/>
        </w:rPr>
        <w:t>75002</w:t>
      </w:r>
      <w:r>
        <w:rPr>
          <w:spacing w:val="-2"/>
          <w:sz w:val="24"/>
        </w:rPr>
        <w:t> </w:t>
      </w:r>
      <w:r>
        <w:rPr>
          <w:sz w:val="24"/>
        </w:rPr>
        <w:t>Paris</w:t>
      </w:r>
      <w:r>
        <w:rPr>
          <w:sz w:val="24"/>
          <w:vertAlign w:val="superscript"/>
        </w:rPr>
        <w:t>1</w:t>
      </w:r>
      <w:r>
        <w:rPr>
          <w:sz w:val="24"/>
          <w:vertAlign w:val="baseline"/>
        </w:rPr>
        <w:t> /</w:t>
      </w:r>
      <w:r>
        <w:rPr>
          <w:spacing w:val="-2"/>
          <w:sz w:val="24"/>
          <w:vertAlign w:val="baseline"/>
        </w:rPr>
        <w:t> </w:t>
      </w:r>
      <w:r>
        <w:rPr>
          <w:color w:val="0000FF"/>
          <w:sz w:val="24"/>
          <w:u w:val="single" w:color="0000FF"/>
          <w:vertAlign w:val="baseline"/>
        </w:rPr>
        <w:t>Teams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4"/>
        </w:rPr>
      </w:pPr>
    </w:p>
    <w:p>
      <w:pPr>
        <w:spacing w:before="51"/>
        <w:ind w:left="116" w:right="0" w:firstLine="0"/>
        <w:jc w:val="left"/>
        <w:rPr>
          <w:sz w:val="24"/>
        </w:rPr>
      </w:pPr>
      <w:r>
        <w:rPr>
          <w:sz w:val="24"/>
        </w:rPr>
        <w:t>11h-11h15</w:t>
      </w:r>
      <w:r>
        <w:rPr>
          <w:spacing w:val="19"/>
          <w:sz w:val="24"/>
        </w:rPr>
        <w:t> </w:t>
      </w:r>
      <w:r>
        <w:rPr>
          <w:sz w:val="24"/>
        </w:rPr>
        <w:t>Accueil café</w:t>
      </w:r>
    </w:p>
    <w:p>
      <w:pPr>
        <w:spacing w:line="254" w:lineRule="auto" w:before="187"/>
        <w:ind w:left="1249" w:right="0" w:hanging="1133"/>
        <w:jc w:val="left"/>
        <w:rPr>
          <w:sz w:val="24"/>
        </w:rPr>
      </w:pPr>
      <w:r>
        <w:rPr>
          <w:sz w:val="24"/>
        </w:rPr>
        <w:t>11h15-13h Meet the editors (session ouverte à tous les membres du LITEM, co-auteurs</w:t>
      </w:r>
      <w:r>
        <w:rPr>
          <w:spacing w:val="-52"/>
          <w:sz w:val="24"/>
        </w:rPr>
        <w:t> </w:t>
      </w:r>
      <w:r>
        <w:rPr>
          <w:sz w:val="24"/>
        </w:rPr>
        <w:t>bienvenus)</w:t>
      </w:r>
    </w:p>
    <w:p>
      <w:pPr>
        <w:pStyle w:val="ListParagraph"/>
        <w:numPr>
          <w:ilvl w:val="0"/>
          <w:numId w:val="1"/>
        </w:numPr>
        <w:tabs>
          <w:tab w:pos="1544" w:val="left" w:leader="none"/>
          <w:tab w:pos="1545" w:val="left" w:leader="none"/>
        </w:tabs>
        <w:spacing w:line="240" w:lineRule="auto" w:before="171" w:after="0"/>
        <w:ind w:left="1544" w:right="0" w:hanging="361"/>
        <w:jc w:val="left"/>
        <w:rPr>
          <w:i/>
          <w:sz w:val="24"/>
        </w:rPr>
      </w:pPr>
      <w:r>
        <w:rPr>
          <w:sz w:val="24"/>
        </w:rPr>
        <w:t>Lionel</w:t>
      </w:r>
      <w:r>
        <w:rPr>
          <w:spacing w:val="-2"/>
          <w:sz w:val="24"/>
        </w:rPr>
        <w:t> </w:t>
      </w:r>
      <w:r>
        <w:rPr>
          <w:sz w:val="24"/>
        </w:rPr>
        <w:t>Garreau,</w:t>
      </w:r>
      <w:r>
        <w:rPr>
          <w:spacing w:val="-2"/>
          <w:sz w:val="24"/>
        </w:rPr>
        <w:t> </w:t>
      </w:r>
      <w:r>
        <w:rPr>
          <w:sz w:val="24"/>
        </w:rPr>
        <w:t>co-rédacteur</w:t>
      </w:r>
      <w:r>
        <w:rPr>
          <w:spacing w:val="-4"/>
          <w:sz w:val="24"/>
        </w:rPr>
        <w:t> </w:t>
      </w:r>
      <w:r>
        <w:rPr>
          <w:sz w:val="24"/>
        </w:rPr>
        <w:t>en</w:t>
      </w:r>
      <w:r>
        <w:rPr>
          <w:spacing w:val="-2"/>
          <w:sz w:val="24"/>
        </w:rPr>
        <w:t> </w:t>
      </w:r>
      <w:r>
        <w:rPr>
          <w:sz w:val="24"/>
        </w:rPr>
        <w:t>chef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i/>
          <w:sz w:val="24"/>
        </w:rPr>
        <w:t>m@n@gement</w:t>
      </w:r>
    </w:p>
    <w:p>
      <w:pPr>
        <w:pStyle w:val="ListParagraph"/>
        <w:numPr>
          <w:ilvl w:val="0"/>
          <w:numId w:val="1"/>
        </w:numPr>
        <w:tabs>
          <w:tab w:pos="1544" w:val="left" w:leader="none"/>
          <w:tab w:pos="1545" w:val="left" w:leader="none"/>
        </w:tabs>
        <w:spacing w:line="240" w:lineRule="auto" w:before="22" w:after="0"/>
        <w:ind w:left="1544" w:right="0" w:hanging="361"/>
        <w:jc w:val="left"/>
        <w:rPr>
          <w:i/>
          <w:sz w:val="24"/>
        </w:rPr>
      </w:pPr>
      <w:r>
        <w:rPr>
          <w:sz w:val="24"/>
        </w:rPr>
        <w:t>David</w:t>
      </w:r>
      <w:r>
        <w:rPr>
          <w:spacing w:val="-2"/>
          <w:sz w:val="24"/>
        </w:rPr>
        <w:t> </w:t>
      </w:r>
      <w:r>
        <w:rPr>
          <w:sz w:val="24"/>
        </w:rPr>
        <w:t>Wasieleski,</w:t>
      </w:r>
      <w:r>
        <w:rPr>
          <w:spacing w:val="-2"/>
          <w:sz w:val="24"/>
        </w:rPr>
        <w:t> </w:t>
      </w:r>
      <w:r>
        <w:rPr>
          <w:sz w:val="24"/>
        </w:rPr>
        <w:t>rédacteur</w:t>
      </w:r>
      <w:r>
        <w:rPr>
          <w:spacing w:val="-1"/>
          <w:sz w:val="24"/>
        </w:rPr>
        <w:t> </w:t>
      </w:r>
      <w:r>
        <w:rPr>
          <w:sz w:val="24"/>
        </w:rPr>
        <w:t>en</w:t>
      </w:r>
      <w:r>
        <w:rPr>
          <w:spacing w:val="-1"/>
          <w:sz w:val="24"/>
        </w:rPr>
        <w:t> </w:t>
      </w:r>
      <w:r>
        <w:rPr>
          <w:sz w:val="24"/>
        </w:rPr>
        <w:t>chef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i/>
          <w:sz w:val="24"/>
        </w:rPr>
        <w:t>Business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Society</w:t>
      </w:r>
    </w:p>
    <w:p>
      <w:pPr>
        <w:spacing w:before="182"/>
        <w:ind w:left="116" w:right="0" w:firstLine="0"/>
        <w:jc w:val="left"/>
        <w:rPr>
          <w:sz w:val="24"/>
        </w:rPr>
      </w:pPr>
      <w:r>
        <w:rPr>
          <w:sz w:val="24"/>
        </w:rPr>
        <w:t>13h-14h30</w:t>
      </w:r>
      <w:r>
        <w:rPr>
          <w:spacing w:val="18"/>
          <w:sz w:val="24"/>
        </w:rPr>
        <w:t> </w:t>
      </w:r>
      <w:r>
        <w:rPr>
          <w:sz w:val="24"/>
        </w:rPr>
        <w:t>Pause</w:t>
      </w:r>
      <w:r>
        <w:rPr>
          <w:spacing w:val="-4"/>
          <w:sz w:val="24"/>
        </w:rPr>
        <w:t> </w:t>
      </w:r>
      <w:r>
        <w:rPr>
          <w:sz w:val="24"/>
        </w:rPr>
        <w:t>déjeuner</w:t>
      </w:r>
    </w:p>
    <w:p>
      <w:pPr>
        <w:spacing w:before="183"/>
        <w:ind w:left="116" w:right="0" w:firstLine="0"/>
        <w:jc w:val="left"/>
        <w:rPr>
          <w:sz w:val="24"/>
        </w:rPr>
      </w:pPr>
      <w:r>
        <w:rPr>
          <w:sz w:val="24"/>
        </w:rPr>
        <w:t>14h30-16h</w:t>
      </w:r>
      <w:r>
        <w:rPr>
          <w:spacing w:val="17"/>
          <w:sz w:val="24"/>
        </w:rPr>
        <w:t> </w:t>
      </w:r>
      <w:r>
        <w:rPr>
          <w:sz w:val="24"/>
        </w:rPr>
        <w:t>Présentation</w:t>
      </w:r>
      <w:r>
        <w:rPr>
          <w:spacing w:val="-1"/>
          <w:sz w:val="24"/>
        </w:rPr>
        <w:t> </w:t>
      </w:r>
      <w:r>
        <w:rPr>
          <w:sz w:val="24"/>
        </w:rPr>
        <w:t>par</w:t>
      </w:r>
      <w:r>
        <w:rPr>
          <w:spacing w:val="-4"/>
          <w:sz w:val="24"/>
        </w:rPr>
        <w:t> </w:t>
      </w:r>
      <w:r>
        <w:rPr>
          <w:sz w:val="24"/>
        </w:rPr>
        <w:t>David</w:t>
      </w:r>
      <w:r>
        <w:rPr>
          <w:spacing w:val="-3"/>
          <w:sz w:val="24"/>
        </w:rPr>
        <w:t> </w:t>
      </w:r>
      <w:r>
        <w:rPr>
          <w:sz w:val="24"/>
        </w:rPr>
        <w:t>Wasieleski</w:t>
      </w:r>
    </w:p>
    <w:p>
      <w:pPr>
        <w:pStyle w:val="Heading1"/>
        <w:spacing w:before="187"/>
        <w:ind w:left="2180" w:right="2037" w:firstLine="535"/>
      </w:pPr>
      <w:r>
        <w:rPr/>
        <w:t>Aesthetic Rationality in Organizations:</w:t>
      </w:r>
      <w:r>
        <w:rPr>
          <w:spacing w:val="1"/>
        </w:rPr>
        <w:t> </w:t>
      </w:r>
      <w:r>
        <w:rPr/>
        <w:t>Toward</w:t>
      </w:r>
      <w:r>
        <w:rPr>
          <w:spacing w:val="-4"/>
        </w:rPr>
        <w:t> </w:t>
      </w:r>
      <w:r>
        <w:rPr/>
        <w:t>Developing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Sensitivity</w:t>
      </w:r>
      <w:r>
        <w:rPr>
          <w:spacing w:val="-6"/>
        </w:rPr>
        <w:t> </w:t>
      </w:r>
      <w:r>
        <w:rPr/>
        <w:t>for</w:t>
      </w:r>
      <w:r>
        <w:rPr>
          <w:spacing w:val="-4"/>
        </w:rPr>
        <w:t> </w:t>
      </w:r>
      <w:r>
        <w:rPr/>
        <w:t>Sustainability</w:t>
      </w:r>
    </w:p>
    <w:p>
      <w:pPr>
        <w:pStyle w:val="BodyText"/>
        <w:spacing w:before="7"/>
        <w:rPr>
          <w:b/>
          <w:sz w:val="20"/>
        </w:rPr>
      </w:pPr>
    </w:p>
    <w:p>
      <w:pPr>
        <w:pStyle w:val="BodyText"/>
        <w:ind w:left="116" w:right="111"/>
        <w:jc w:val="both"/>
      </w:pPr>
      <w:r>
        <w:rPr/>
        <w:t>This paper explains the co-existence and interaction of aesthetic experience and moral value systems</w:t>
      </w:r>
      <w:r>
        <w:rPr>
          <w:spacing w:val="-47"/>
        </w:rPr>
        <w:t> </w:t>
      </w:r>
      <w:r>
        <w:rPr>
          <w:spacing w:val="-1"/>
        </w:rPr>
        <w:t>of</w:t>
      </w:r>
      <w:r>
        <w:rPr>
          <w:spacing w:val="-10"/>
        </w:rPr>
        <w:t> </w:t>
      </w:r>
      <w:r>
        <w:rPr/>
        <w:t>decision</w:t>
      </w:r>
      <w:r>
        <w:rPr>
          <w:spacing w:val="-13"/>
        </w:rPr>
        <w:t> </w:t>
      </w:r>
      <w:r>
        <w:rPr/>
        <w:t>makers</w:t>
      </w:r>
      <w:r>
        <w:rPr>
          <w:spacing w:val="-12"/>
        </w:rPr>
        <w:t> </w:t>
      </w:r>
      <w:r>
        <w:rPr/>
        <w:t>in</w:t>
      </w:r>
      <w:r>
        <w:rPr>
          <w:spacing w:val="-13"/>
        </w:rPr>
        <w:t> </w:t>
      </w:r>
      <w:r>
        <w:rPr/>
        <w:t>organizations.</w:t>
      </w:r>
      <w:r>
        <w:rPr>
          <w:spacing w:val="1"/>
        </w:rPr>
        <w:t> </w:t>
      </w:r>
      <w:r>
        <w:rPr/>
        <w:t>For</w:t>
      </w:r>
      <w:r>
        <w:rPr>
          <w:spacing w:val="-12"/>
        </w:rPr>
        <w:t> </w:t>
      </w:r>
      <w:r>
        <w:rPr/>
        <w:t>this</w:t>
      </w:r>
      <w:r>
        <w:rPr>
          <w:spacing w:val="-12"/>
        </w:rPr>
        <w:t> </w:t>
      </w:r>
      <w:r>
        <w:rPr/>
        <w:t>purpose,</w:t>
      </w:r>
      <w:r>
        <w:rPr>
          <w:spacing w:val="-14"/>
        </w:rPr>
        <w:t> </w:t>
      </w:r>
      <w:r>
        <w:rPr/>
        <w:t>we</w:t>
      </w:r>
      <w:r>
        <w:rPr>
          <w:spacing w:val="-9"/>
        </w:rPr>
        <w:t> </w:t>
      </w:r>
      <w:r>
        <w:rPr/>
        <w:t>develop</w:t>
      </w:r>
      <w:r>
        <w:rPr>
          <w:spacing w:val="-13"/>
        </w:rPr>
        <w:t> </w:t>
      </w:r>
      <w:r>
        <w:rPr/>
        <w:t>the</w:t>
      </w:r>
      <w:r>
        <w:rPr>
          <w:spacing w:val="-12"/>
        </w:rPr>
        <w:t> </w:t>
      </w:r>
      <w:r>
        <w:rPr/>
        <w:t>concept</w:t>
      </w:r>
      <w:r>
        <w:rPr>
          <w:spacing w:val="-11"/>
        </w:rPr>
        <w:t> </w:t>
      </w:r>
      <w:r>
        <w:rPr/>
        <w:t>of</w:t>
      </w:r>
      <w:r>
        <w:rPr>
          <w:spacing w:val="-12"/>
        </w:rPr>
        <w:t> </w:t>
      </w:r>
      <w:r>
        <w:rPr/>
        <w:t>“aesthetic</w:t>
      </w:r>
      <w:r>
        <w:rPr>
          <w:spacing w:val="-11"/>
        </w:rPr>
        <w:t> </w:t>
      </w:r>
      <w:r>
        <w:rPr/>
        <w:t>rationality”</w:t>
      </w:r>
      <w:r>
        <w:rPr>
          <w:spacing w:val="-47"/>
        </w:rPr>
        <w:t> </w:t>
      </w:r>
      <w:r>
        <w:rPr/>
        <w:t>which is described as a type of Max Weber’s value-oriented rationality that serves to encourage</w:t>
      </w:r>
      <w:r>
        <w:rPr>
          <w:spacing w:val="1"/>
        </w:rPr>
        <w:t> </w:t>
      </w:r>
      <w:r>
        <w:rPr/>
        <w:t>sustainable behavior in organizations, and to complete the commonly held, “instrumentally rational”</w:t>
      </w:r>
      <w:r>
        <w:rPr>
          <w:spacing w:val="1"/>
        </w:rPr>
        <w:t> </w:t>
      </w:r>
      <w:r>
        <w:rPr/>
        <w:t>view</w:t>
      </w:r>
      <w:r>
        <w:rPr>
          <w:spacing w:val="50"/>
        </w:rPr>
        <w:t> </w:t>
      </w:r>
      <w:r>
        <w:rPr/>
        <w:t>of</w:t>
      </w:r>
      <w:r>
        <w:rPr>
          <w:spacing w:val="50"/>
        </w:rPr>
        <w:t> </w:t>
      </w:r>
      <w:r>
        <w:rPr/>
        <w:t>organizations.  </w:t>
      </w:r>
      <w:r>
        <w:rPr>
          <w:spacing w:val="1"/>
        </w:rPr>
        <w:t> </w:t>
      </w:r>
      <w:r>
        <w:rPr/>
        <w:t>We  </w:t>
      </w:r>
      <w:r>
        <w:rPr>
          <w:spacing w:val="1"/>
        </w:rPr>
        <w:t> </w:t>
      </w:r>
      <w:r>
        <w:rPr/>
        <w:t>show  </w:t>
      </w:r>
      <w:r>
        <w:rPr>
          <w:spacing w:val="1"/>
        </w:rPr>
        <w:t> </w:t>
      </w:r>
      <w:r>
        <w:rPr/>
        <w:t>that  </w:t>
      </w:r>
      <w:r>
        <w:rPr>
          <w:spacing w:val="1"/>
        </w:rPr>
        <w:t> </w:t>
      </w:r>
      <w:r>
        <w:rPr/>
        <w:t>organizations  </w:t>
      </w:r>
      <w:r>
        <w:rPr>
          <w:spacing w:val="1"/>
        </w:rPr>
        <w:t> </w:t>
      </w:r>
      <w:r>
        <w:rPr/>
        <w:t>regularly  </w:t>
      </w:r>
      <w:r>
        <w:rPr>
          <w:spacing w:val="1"/>
        </w:rPr>
        <w:t> </w:t>
      </w:r>
      <w:r>
        <w:rPr/>
        <w:t>exhibit  </w:t>
      </w:r>
      <w:r>
        <w:rPr>
          <w:spacing w:val="1"/>
        </w:rPr>
        <w:t> </w:t>
      </w:r>
      <w:r>
        <w:rPr/>
        <w:t>not only  </w:t>
      </w:r>
      <w:r>
        <w:rPr>
          <w:spacing w:val="1"/>
        </w:rPr>
        <w:t> </w:t>
      </w:r>
      <w:r>
        <w:rPr/>
        <w:t>an</w:t>
      </w:r>
      <w:r>
        <w:rPr>
          <w:spacing w:val="-47"/>
        </w:rPr>
        <w:t> </w:t>
      </w:r>
      <w:r>
        <w:rPr/>
        <w:t>instrumental rationality, but also an “aesthetic rationality” which is manifested in their products and</w:t>
      </w:r>
      <w:r>
        <w:rPr>
          <w:spacing w:val="1"/>
        </w:rPr>
        <w:t> </w:t>
      </w:r>
      <w:r>
        <w:rPr/>
        <w:t>processes. We describe aesthetics, its underlying moral values, its evolutionary roots, and its links to</w:t>
      </w:r>
      <w:r>
        <w:rPr>
          <w:spacing w:val="1"/>
        </w:rPr>
        <w:t> </w:t>
      </w:r>
      <w:r>
        <w:rPr/>
        <w:t>virtue ethics as a basis for defining the concept of aesthetic rationality. We examine its links with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resources,</w:t>
      </w:r>
      <w:r>
        <w:rPr>
          <w:spacing w:val="1"/>
        </w:rPr>
        <w:t> </w:t>
      </w:r>
      <w:r>
        <w:rPr/>
        <w:t>organizational</w:t>
      </w:r>
      <w:r>
        <w:rPr>
          <w:spacing w:val="1"/>
        </w:rPr>
        <w:t> </w:t>
      </w:r>
      <w:r>
        <w:rPr/>
        <w:t>design,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organizational</w:t>
      </w:r>
      <w:r>
        <w:rPr>
          <w:spacing w:val="1"/>
        </w:rPr>
        <w:t> </w:t>
      </w:r>
      <w:r>
        <w:rPr/>
        <w:t>elements.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examine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implications, identify how an aesthetic-driven ethic provides a potential for sustainable behaviour in</w:t>
      </w:r>
      <w:r>
        <w:rPr>
          <w:spacing w:val="1"/>
        </w:rPr>
        <w:t> </w:t>
      </w:r>
      <w:r>
        <w:rPr/>
        <w:t>organizations,</w:t>
      </w:r>
      <w:r>
        <w:rPr>
          <w:spacing w:val="-4"/>
        </w:rPr>
        <w:t> </w:t>
      </w:r>
      <w:r>
        <w:rPr/>
        <w:t>and</w:t>
      </w:r>
      <w:r>
        <w:rPr>
          <w:spacing w:val="-1"/>
        </w:rPr>
        <w:t> </w:t>
      </w:r>
      <w:r>
        <w:rPr/>
        <w:t>suggest</w:t>
      </w:r>
      <w:r>
        <w:rPr>
          <w:spacing w:val="-2"/>
        </w:rPr>
        <w:t> </w:t>
      </w:r>
      <w:r>
        <w:rPr/>
        <w:t>new directions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organizational research.</w:t>
      </w:r>
    </w:p>
    <w:p>
      <w:pPr>
        <w:pStyle w:val="BodyText"/>
      </w:pPr>
    </w:p>
    <w:p>
      <w:pPr>
        <w:pStyle w:val="BodyText"/>
        <w:spacing w:before="1"/>
      </w:pPr>
    </w:p>
    <w:p>
      <w:pPr>
        <w:pStyle w:val="BodyText"/>
        <w:ind w:left="116" w:right="2986"/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4946015</wp:posOffset>
            </wp:positionH>
            <wp:positionV relativeFrom="paragraph">
              <wp:posOffset>24303</wp:posOffset>
            </wp:positionV>
            <wp:extent cx="1714500" cy="2286000"/>
            <wp:effectExtent l="0" t="0" r="0" b="0"/>
            <wp:wrapNone/>
            <wp:docPr id="1" name="image1.jpeg" descr="D Wasieleski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David M. Wasieleski is the Albert P. Viragh Professor of Business</w:t>
      </w:r>
      <w:r>
        <w:rPr>
          <w:spacing w:val="1"/>
        </w:rPr>
        <w:t> </w:t>
      </w:r>
      <w:r>
        <w:rPr/>
        <w:t>Ethics in the Palumbo-Donahue School of Business at Duquesne</w:t>
      </w:r>
      <w:r>
        <w:rPr>
          <w:spacing w:val="1"/>
        </w:rPr>
        <w:t> </w:t>
      </w:r>
      <w:r>
        <w:rPr/>
        <w:t>University, and Executive Director of the Institute for Ethical Business</w:t>
      </w:r>
      <w:r>
        <w:rPr>
          <w:spacing w:val="-47"/>
        </w:rPr>
        <w:t> </w:t>
      </w:r>
      <w:r>
        <w:rPr/>
        <w:t>at Duquesne.</w:t>
      </w:r>
      <w:r>
        <w:rPr>
          <w:spacing w:val="1"/>
        </w:rPr>
        <w:t> </w:t>
      </w:r>
      <w:r>
        <w:rPr/>
        <w:t>David also is an Affiliate Research Professor at the ICN</w:t>
      </w:r>
      <w:r>
        <w:rPr>
          <w:spacing w:val="1"/>
        </w:rPr>
        <w:t> </w:t>
      </w:r>
      <w:r>
        <w:rPr/>
        <w:t>Business School in</w:t>
      </w:r>
      <w:r>
        <w:rPr>
          <w:spacing w:val="-1"/>
        </w:rPr>
        <w:t> </w:t>
      </w:r>
      <w:r>
        <w:rPr/>
        <w:t>Nancy, France.</w:t>
      </w:r>
    </w:p>
    <w:p>
      <w:pPr>
        <w:pStyle w:val="BodyText"/>
        <w:ind w:left="116" w:right="3068"/>
      </w:pPr>
      <w:r>
        <w:rPr/>
        <w:t>His academic research focuses on natural science approaches to</w:t>
      </w:r>
      <w:r>
        <w:rPr>
          <w:spacing w:val="1"/>
        </w:rPr>
        <w:t> </w:t>
      </w:r>
      <w:r>
        <w:rPr/>
        <w:t>understanding ethical decision-making and the formation of social</w:t>
      </w:r>
      <w:r>
        <w:rPr>
          <w:spacing w:val="1"/>
        </w:rPr>
        <w:t> </w:t>
      </w:r>
      <w:r>
        <w:rPr/>
        <w:t>contracts within organizational contexts.</w:t>
      </w:r>
      <w:r>
        <w:rPr>
          <w:spacing w:val="1"/>
        </w:rPr>
        <w:t> </w:t>
      </w:r>
      <w:r>
        <w:rPr/>
        <w:t>He also studies the effects</w:t>
      </w:r>
      <w:r>
        <w:rPr>
          <w:spacing w:val="-47"/>
        </w:rPr>
        <w:t> </w:t>
      </w:r>
      <w:r>
        <w:rPr/>
        <w:t>of cognitive biases and moral intensity on perceptions of ethical</w:t>
      </w:r>
      <w:r>
        <w:rPr>
          <w:spacing w:val="1"/>
        </w:rPr>
        <w:t> </w:t>
      </w:r>
      <w:r>
        <w:rPr/>
        <w:t>issues.</w:t>
      </w:r>
      <w:r>
        <w:rPr>
          <w:spacing w:val="1"/>
        </w:rPr>
        <w:t> </w:t>
      </w:r>
      <w:r>
        <w:rPr/>
        <w:t>His work has been published in Business &amp; Society, Business</w:t>
      </w:r>
      <w:r>
        <w:rPr>
          <w:spacing w:val="-47"/>
        </w:rPr>
        <w:t> </w:t>
      </w:r>
      <w:r>
        <w:rPr/>
        <w:t>Ethics Quarterly, Organization &amp; Environment, Journal of Applied</w:t>
      </w:r>
      <w:r>
        <w:rPr>
          <w:spacing w:val="1"/>
        </w:rPr>
        <w:t> </w:t>
      </w:r>
      <w:r>
        <w:rPr/>
        <w:t>and Behavioral Sciences, and the Journal of Business Ethics. His</w:t>
      </w:r>
      <w:r>
        <w:rPr>
          <w:spacing w:val="1"/>
        </w:rPr>
        <w:t> </w:t>
      </w:r>
      <w:r>
        <w:rPr/>
        <w:t>article (with Sefa Hayibor), “Evolutionary Psychology and Business</w:t>
      </w:r>
      <w:r>
        <w:rPr>
          <w:spacing w:val="1"/>
        </w:rPr>
        <w:t> </w:t>
      </w:r>
      <w:r>
        <w:rPr/>
        <w:t>Ethics</w:t>
      </w:r>
      <w:r>
        <w:rPr>
          <w:spacing w:val="-1"/>
        </w:rPr>
        <w:t> </w:t>
      </w:r>
      <w:r>
        <w:rPr/>
        <w:t>Research”</w:t>
      </w:r>
      <w:r>
        <w:rPr>
          <w:spacing w:val="-1"/>
        </w:rPr>
        <w:t> </w:t>
      </w:r>
      <w:r>
        <w:rPr/>
        <w:t>won</w:t>
      </w:r>
      <w:r>
        <w:rPr>
          <w:spacing w:val="-4"/>
        </w:rPr>
        <w:t> </w:t>
      </w:r>
      <w:r>
        <w:rPr/>
        <w:t>the Article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Year</w:t>
      </w:r>
      <w:r>
        <w:rPr>
          <w:spacing w:val="-1"/>
        </w:rPr>
        <w:t> </w:t>
      </w:r>
      <w:r>
        <w:rPr/>
        <w:t>in Business</w:t>
      </w:r>
      <w:r>
        <w:rPr>
          <w:spacing w:val="-1"/>
        </w:rPr>
        <w:t> </w:t>
      </w:r>
      <w:r>
        <w:rPr/>
        <w:t>Ethics</w:t>
      </w:r>
    </w:p>
    <w:p>
      <w:pPr>
        <w:pStyle w:val="BodyText"/>
        <w:ind w:left="116"/>
      </w:pPr>
      <w:r>
        <w:rPr/>
        <w:t>Quarterly for 2009.</w:t>
      </w:r>
      <w:r>
        <w:rPr>
          <w:spacing w:val="1"/>
        </w:rPr>
        <w:t> </w:t>
      </w:r>
      <w:r>
        <w:rPr/>
        <w:t>At Duquesne, he teaches business ethics, organizational behavior, management,</w:t>
      </w:r>
      <w:r>
        <w:rPr>
          <w:spacing w:val="-47"/>
        </w:rPr>
        <w:t> </w:t>
      </w:r>
      <w:r>
        <w:rPr/>
        <w:t>and</w:t>
      </w:r>
      <w:r>
        <w:rPr>
          <w:spacing w:val="-1"/>
        </w:rPr>
        <w:t> </w:t>
      </w:r>
      <w:r>
        <w:rPr/>
        <w:t>public</w:t>
      </w:r>
      <w:r>
        <w:rPr>
          <w:spacing w:val="-1"/>
        </w:rPr>
        <w:t> </w:t>
      </w:r>
      <w:r>
        <w:rPr/>
        <w:t>policy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9"/>
        </w:rPr>
      </w:pPr>
      <w:r>
        <w:rPr/>
        <w:pict>
          <v:rect style="position:absolute;margin-left:70.823997pt;margin-top:13.678001pt;width:144.020pt;height:.72003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1"/>
        <w:ind w:left="116" w:right="0" w:firstLine="0"/>
        <w:jc w:val="left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Participation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présentiel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sur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inscription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auprès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de</w:t>
      </w:r>
      <w:r>
        <w:rPr>
          <w:spacing w:val="-3"/>
          <w:sz w:val="20"/>
          <w:vertAlign w:val="baseline"/>
        </w:rPr>
        <w:t> </w:t>
      </w:r>
      <w:hyperlink r:id="rId6">
        <w:r>
          <w:rPr>
            <w:sz w:val="20"/>
            <w:vertAlign w:val="baseline"/>
          </w:rPr>
          <w:t>lorea.baiada-hireche@imt-bs.eu</w:t>
        </w:r>
      </w:hyperlink>
    </w:p>
    <w:sectPr>
      <w:type w:val="continuous"/>
      <w:pgSz w:w="11910" w:h="16840"/>
      <w:pgMar w:top="1360" w:bottom="28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1544" w:hanging="360"/>
      </w:pPr>
      <w:rPr>
        <w:rFonts w:hint="default" w:ascii="Calibri" w:hAnsi="Calibri" w:eastAsia="Calibri" w:cs="Calibri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1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9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69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4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2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7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53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34"/>
      <w:ind w:left="1011" w:right="1013"/>
      <w:outlineLvl w:val="1"/>
    </w:pPr>
    <w:rPr>
      <w:rFonts w:ascii="Calibri" w:hAnsi="Calibri" w:eastAsia="Calibri" w:cs="Calibri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22"/>
      <w:ind w:left="1544" w:hanging="361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lorea.baiada-hireche@imt-bs.eu" TargetMode="Externa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Lorea BAIADA-HIRECHE</dc:creator>
  <dcterms:created xsi:type="dcterms:W3CDTF">2023-06-12T10:25:26Z</dcterms:created>
  <dcterms:modified xsi:type="dcterms:W3CDTF">2023-06-12T10:25:26Z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2023-06-12T00:00:00Z</vt:filetime>
  </property>
</Properties>
</file>